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4B3B5B" w14:textId="77777777" w:rsidR="00A0650B" w:rsidRDefault="00A0650B" w:rsidP="00A0650B">
      <w:pPr>
        <w:spacing w:line="590" w:lineRule="exact"/>
        <w:ind w:right="8"/>
        <w:jc w:val="left"/>
        <w:rPr>
          <w:rFonts w:ascii="黑体" w:eastAsia="黑体" w:hAnsi="黑体" w:cs="仿宋_GB2312"/>
          <w:szCs w:val="32"/>
        </w:rPr>
      </w:pPr>
      <w:r>
        <w:rPr>
          <w:rFonts w:ascii="黑体" w:eastAsia="黑体" w:hAnsi="黑体" w:cs="仿宋_GB2312" w:hint="eastAsia"/>
          <w:szCs w:val="32"/>
        </w:rPr>
        <w:t>附件1：</w:t>
      </w:r>
    </w:p>
    <w:p w14:paraId="4D30F4F7" w14:textId="77777777" w:rsidR="00A0650B" w:rsidRDefault="00A0650B" w:rsidP="00A0650B">
      <w:pPr>
        <w:snapToGrid w:val="0"/>
        <w:spacing w:line="240" w:lineRule="atLeast"/>
        <w:jc w:val="center"/>
        <w:rPr>
          <w:rFonts w:ascii="方正小标宋简体" w:eastAsia="方正小标宋简体"/>
          <w:sz w:val="40"/>
          <w:szCs w:val="28"/>
        </w:rPr>
      </w:pPr>
      <w:r>
        <w:rPr>
          <w:rFonts w:ascii="方正小标宋简体" w:eastAsia="方正小标宋简体" w:hint="eastAsia"/>
          <w:sz w:val="40"/>
          <w:szCs w:val="28"/>
        </w:rPr>
        <w:t>九江学院“向学青年”大学生骨干培养学校</w:t>
      </w:r>
    </w:p>
    <w:p w14:paraId="6A327893" w14:textId="77777777" w:rsidR="00A0650B" w:rsidRDefault="00A0650B" w:rsidP="00A0650B">
      <w:pPr>
        <w:snapToGrid w:val="0"/>
        <w:spacing w:line="240" w:lineRule="atLeast"/>
        <w:jc w:val="center"/>
        <w:rPr>
          <w:rFonts w:ascii="方正小标宋简体" w:eastAsia="方正小标宋简体"/>
          <w:sz w:val="40"/>
          <w:szCs w:val="28"/>
        </w:rPr>
      </w:pPr>
      <w:r>
        <w:rPr>
          <w:rFonts w:ascii="方正小标宋简体" w:eastAsia="方正小标宋简体" w:hint="eastAsia"/>
          <w:sz w:val="40"/>
          <w:szCs w:val="28"/>
        </w:rPr>
        <w:t>第十期“青马工程”大学生骨干培训班</w:t>
      </w:r>
    </w:p>
    <w:p w14:paraId="2D489F3B" w14:textId="77777777" w:rsidR="00A0650B" w:rsidRDefault="00A0650B" w:rsidP="00A0650B">
      <w:pPr>
        <w:snapToGrid w:val="0"/>
        <w:spacing w:line="240" w:lineRule="atLeast"/>
        <w:jc w:val="center"/>
        <w:rPr>
          <w:rFonts w:ascii="方正小标宋简体" w:eastAsia="方正小标宋简体"/>
          <w:sz w:val="40"/>
          <w:szCs w:val="28"/>
        </w:rPr>
      </w:pPr>
      <w:r>
        <w:rPr>
          <w:rFonts w:ascii="方正小标宋简体" w:eastAsia="方正小标宋简体" w:hint="eastAsia"/>
          <w:sz w:val="40"/>
          <w:szCs w:val="28"/>
        </w:rPr>
        <w:t>学员培养方案</w:t>
      </w:r>
    </w:p>
    <w:p w14:paraId="56116FA0" w14:textId="77777777" w:rsidR="00A0650B" w:rsidRDefault="00A0650B" w:rsidP="00A0650B">
      <w:pPr>
        <w:spacing w:line="590" w:lineRule="exact"/>
        <w:ind w:firstLineChars="200" w:firstLine="640"/>
        <w:jc w:val="left"/>
        <w:rPr>
          <w:rFonts w:hAnsi="仿宋" w:cs="仿宋_GB2312"/>
          <w:szCs w:val="40"/>
        </w:rPr>
      </w:pPr>
      <w:r>
        <w:rPr>
          <w:rFonts w:hAnsi="仿宋" w:cs="仿宋_GB2312" w:hint="eastAsia"/>
          <w:szCs w:val="40"/>
        </w:rPr>
        <w:t>为深入学习贯彻习近平新时代中国特色社会主义思想和党的十九大精神，</w:t>
      </w:r>
      <w:r>
        <w:rPr>
          <w:rFonts w:hAnsi="仿宋" w:cs="仿宋" w:hint="eastAsia"/>
          <w:color w:val="000000"/>
          <w:kern w:val="0"/>
          <w:szCs w:val="32"/>
        </w:rPr>
        <w:t>努力培养社会主义事业合格建设者和可靠接班人，引领全校大学生爱国、励志、求真、力行，</w:t>
      </w:r>
      <w:r>
        <w:rPr>
          <w:rFonts w:hAnsi="仿宋" w:cs="仿宋"/>
          <w:color w:val="000000"/>
          <w:kern w:val="0"/>
          <w:szCs w:val="32"/>
        </w:rPr>
        <w:t>不断加强学校、院系</w:t>
      </w:r>
      <w:r>
        <w:rPr>
          <w:rFonts w:hAnsi="仿宋" w:cs="仿宋" w:hint="eastAsia"/>
          <w:color w:val="000000"/>
          <w:kern w:val="0"/>
          <w:szCs w:val="32"/>
        </w:rPr>
        <w:t>二</w:t>
      </w:r>
      <w:r>
        <w:rPr>
          <w:rFonts w:hAnsi="仿宋" w:cs="仿宋"/>
          <w:color w:val="000000"/>
          <w:kern w:val="0"/>
          <w:szCs w:val="32"/>
        </w:rPr>
        <w:t>级培养载体建设，探索形成</w:t>
      </w:r>
      <w:r>
        <w:rPr>
          <w:rFonts w:hAnsi="仿宋" w:cs="仿宋" w:hint="eastAsia"/>
          <w:color w:val="000000"/>
          <w:kern w:val="0"/>
          <w:szCs w:val="32"/>
        </w:rPr>
        <w:t>符合九江学院</w:t>
      </w:r>
      <w:r>
        <w:rPr>
          <w:rFonts w:hAnsi="仿宋" w:cs="仿宋"/>
          <w:color w:val="000000"/>
          <w:kern w:val="0"/>
          <w:szCs w:val="32"/>
        </w:rPr>
        <w:t>实际的分层培养</w:t>
      </w:r>
      <w:r>
        <w:rPr>
          <w:rFonts w:hAnsi="仿宋" w:cs="Arial"/>
          <w:color w:val="191919"/>
          <w:szCs w:val="32"/>
          <w:shd w:val="clear" w:color="auto" w:fill="FFFFFF"/>
        </w:rPr>
        <w:t>模式</w:t>
      </w:r>
      <w:r>
        <w:rPr>
          <w:rFonts w:hAnsi="仿宋" w:cs="仿宋_GB2312" w:hint="eastAsia"/>
          <w:szCs w:val="40"/>
        </w:rPr>
        <w:t>。结合当前疫情现状，现制定培养方案如下。</w:t>
      </w:r>
    </w:p>
    <w:p w14:paraId="75F43B1E" w14:textId="77777777" w:rsidR="00A0650B" w:rsidRDefault="00A0650B" w:rsidP="00A0650B">
      <w:pPr>
        <w:spacing w:line="590" w:lineRule="exact"/>
        <w:ind w:firstLine="645"/>
        <w:rPr>
          <w:rFonts w:ascii="黑体" w:eastAsia="黑体" w:hAnsi="黑体" w:cs="黑体"/>
          <w:szCs w:val="32"/>
        </w:rPr>
      </w:pPr>
      <w:r>
        <w:rPr>
          <w:rFonts w:ascii="黑体" w:eastAsia="黑体" w:hAnsi="黑体" w:cs="黑体" w:hint="eastAsia"/>
          <w:szCs w:val="32"/>
        </w:rPr>
        <w:t>一、培养目标</w:t>
      </w:r>
    </w:p>
    <w:p w14:paraId="358CE09D" w14:textId="77777777" w:rsidR="00A0650B" w:rsidRDefault="00A0650B" w:rsidP="00A0650B">
      <w:pPr>
        <w:widowControl/>
        <w:adjustRightInd w:val="0"/>
        <w:snapToGrid w:val="0"/>
        <w:spacing w:line="600" w:lineRule="exact"/>
        <w:ind w:firstLineChars="200" w:firstLine="640"/>
        <w:jc w:val="left"/>
        <w:rPr>
          <w:rFonts w:ascii="黑体" w:eastAsia="黑体" w:hAnsi="黑体" w:cs="仿宋"/>
          <w:color w:val="000000"/>
          <w:kern w:val="0"/>
          <w:szCs w:val="28"/>
        </w:rPr>
      </w:pPr>
      <w:r>
        <w:rPr>
          <w:rFonts w:hAnsi="仿宋" w:cs="仿宋" w:hint="eastAsia"/>
          <w:color w:val="000000"/>
          <w:kern w:val="0"/>
          <w:szCs w:val="28"/>
        </w:rPr>
        <w:t>通过教育培训和实践锻炼，提升九江学院</w:t>
      </w:r>
      <w:proofErr w:type="gramStart"/>
      <w:r>
        <w:rPr>
          <w:rFonts w:hAnsi="仿宋" w:cs="仿宋" w:hint="eastAsia"/>
          <w:color w:val="000000"/>
          <w:kern w:val="0"/>
          <w:szCs w:val="28"/>
        </w:rPr>
        <w:t>团学组织</w:t>
      </w:r>
      <w:proofErr w:type="gramEnd"/>
      <w:r>
        <w:rPr>
          <w:rFonts w:hAnsi="仿宋" w:cs="仿宋" w:hint="eastAsia"/>
          <w:color w:val="000000"/>
          <w:kern w:val="0"/>
          <w:szCs w:val="28"/>
        </w:rPr>
        <w:t>学生骨干的理论知识水平和工作实践能力，弘扬红色文化精神，提高学生骨干的思想素质、创新能力、实践能力和组织协调能力，努力培养和造就一批德才兼备的优秀学生干部队伍。推动学生干部队伍素质的不断提高，深化我校学生骨干培养工作。</w:t>
      </w:r>
    </w:p>
    <w:p w14:paraId="7891C478" w14:textId="77777777" w:rsidR="00A0650B" w:rsidRDefault="00A0650B" w:rsidP="00A0650B">
      <w:pPr>
        <w:numPr>
          <w:ilvl w:val="0"/>
          <w:numId w:val="1"/>
        </w:numPr>
        <w:spacing w:line="590" w:lineRule="exact"/>
        <w:ind w:firstLine="645"/>
        <w:rPr>
          <w:rFonts w:ascii="黑体" w:eastAsia="黑体" w:hAnsi="黑体" w:cs="黑体"/>
          <w:szCs w:val="32"/>
        </w:rPr>
      </w:pPr>
      <w:r>
        <w:rPr>
          <w:rFonts w:ascii="黑体" w:eastAsia="黑体" w:hAnsi="黑体" w:cs="黑体" w:hint="eastAsia"/>
          <w:szCs w:val="32"/>
        </w:rPr>
        <w:t>培养过程</w:t>
      </w:r>
    </w:p>
    <w:p w14:paraId="0B2B1CD8" w14:textId="77777777" w:rsidR="00A0650B" w:rsidRDefault="00A0650B" w:rsidP="00A0650B">
      <w:pPr>
        <w:ind w:firstLineChars="200" w:firstLine="640"/>
        <w:jc w:val="left"/>
      </w:pPr>
      <w:r>
        <w:t>“</w:t>
      </w:r>
      <w:r>
        <w:t>大骨班</w:t>
      </w:r>
      <w:r>
        <w:t>”</w:t>
      </w:r>
      <w:r>
        <w:t>学制为</w:t>
      </w:r>
      <w:r>
        <w:rPr>
          <w:rFonts w:hint="eastAsia"/>
        </w:rPr>
        <w:t>1</w:t>
      </w:r>
      <w:r>
        <w:t>年，分为集中学习和日常学习两个阶段</w:t>
      </w:r>
      <w:r>
        <w:rPr>
          <w:rFonts w:hint="eastAsia"/>
        </w:rPr>
        <w:t>。</w:t>
      </w:r>
      <w:r>
        <w:t>集中学习由理论学习和实践学习两个内容组成，理论学习</w:t>
      </w:r>
      <w:r>
        <w:rPr>
          <w:rFonts w:hint="eastAsia"/>
        </w:rPr>
        <w:t>分为</w:t>
      </w:r>
      <w:r>
        <w:rPr>
          <w:rFonts w:hint="eastAsia"/>
          <w:b/>
          <w:bCs/>
        </w:rPr>
        <w:t>线上及线下</w:t>
      </w:r>
      <w:r>
        <w:rPr>
          <w:rFonts w:hint="eastAsia"/>
        </w:rPr>
        <w:t>两个阶段</w:t>
      </w:r>
      <w:r>
        <w:t>，实践学习根据实际情况安排在本省贫困乡镇</w:t>
      </w:r>
      <w:r>
        <w:rPr>
          <w:rFonts w:hint="eastAsia"/>
        </w:rPr>
        <w:t>和井冈山等红色教育基地</w:t>
      </w:r>
      <w:r>
        <w:t>。</w:t>
      </w:r>
    </w:p>
    <w:p w14:paraId="0FFE37A7" w14:textId="77777777" w:rsidR="00A0650B" w:rsidRDefault="00A0650B" w:rsidP="00A0650B">
      <w:pPr>
        <w:widowControl/>
        <w:adjustRightInd w:val="0"/>
        <w:snapToGrid w:val="0"/>
        <w:spacing w:line="600" w:lineRule="exact"/>
        <w:ind w:firstLineChars="200" w:firstLine="643"/>
        <w:jc w:val="left"/>
        <w:rPr>
          <w:rFonts w:hAnsi="仿宋" w:cs="仿宋_GB2312"/>
          <w:szCs w:val="32"/>
        </w:rPr>
      </w:pPr>
      <w:r>
        <w:rPr>
          <w:rFonts w:ascii="楷体" w:eastAsia="楷体" w:hAnsi="楷体" w:cs="仿宋" w:hint="eastAsia"/>
          <w:b/>
          <w:bCs/>
          <w:color w:val="000000"/>
          <w:kern w:val="0"/>
          <w:szCs w:val="28"/>
        </w:rPr>
        <w:lastRenderedPageBreak/>
        <w:t>1.</w:t>
      </w:r>
      <w:r>
        <w:rPr>
          <w:rFonts w:ascii="楷体" w:eastAsia="楷体" w:hAnsi="楷体" w:cs="楷体" w:hint="eastAsia"/>
          <w:b/>
          <w:bCs/>
          <w:szCs w:val="32"/>
        </w:rPr>
        <w:t>理论学习。</w:t>
      </w:r>
      <w:r>
        <w:rPr>
          <w:rFonts w:hAnsi="仿宋" w:cs="仿宋_GB2312" w:hint="eastAsia"/>
          <w:szCs w:val="32"/>
        </w:rPr>
        <w:t>观看学习视频或邀请专家学者、党政领导等为学员讲授习近平新时代中国特色社会主义思想，</w:t>
      </w:r>
      <w:r>
        <w:rPr>
          <w:rFonts w:hAnsi="仿宋" w:cs="仿宋" w:hint="eastAsia"/>
          <w:color w:val="000000"/>
          <w:kern w:val="0"/>
          <w:szCs w:val="28"/>
        </w:rPr>
        <w:t>全国“两会”和党的“十九大”相关知识，</w:t>
      </w:r>
      <w:r>
        <w:rPr>
          <w:rFonts w:hAnsi="仿宋" w:cs="仿宋_GB2312" w:hint="eastAsia"/>
          <w:szCs w:val="32"/>
        </w:rPr>
        <w:t>分</w:t>
      </w:r>
      <w:bookmarkStart w:id="0" w:name="_GoBack"/>
      <w:bookmarkEnd w:id="0"/>
      <w:r>
        <w:rPr>
          <w:rFonts w:hAnsi="仿宋" w:cs="仿宋_GB2312" w:hint="eastAsia"/>
          <w:szCs w:val="32"/>
        </w:rPr>
        <w:t>析社会热点问题。</w:t>
      </w:r>
      <w:r>
        <w:rPr>
          <w:rFonts w:hAnsi="仿宋" w:cs="仿宋" w:hint="eastAsia"/>
          <w:color w:val="000000"/>
          <w:kern w:val="0"/>
          <w:szCs w:val="28"/>
        </w:rPr>
        <w:t>使得学生骨干增加对政治时事的了解与学习，</w:t>
      </w:r>
      <w:r>
        <w:rPr>
          <w:rFonts w:hAnsi="仿宋" w:cs="仿宋_GB2312" w:hint="eastAsia"/>
          <w:szCs w:val="32"/>
        </w:rPr>
        <w:t>提高学员的理论素养、</w:t>
      </w:r>
      <w:r>
        <w:rPr>
          <w:rFonts w:hAnsi="仿宋" w:cs="仿宋" w:hint="eastAsia"/>
          <w:color w:val="000000"/>
          <w:kern w:val="0"/>
          <w:szCs w:val="28"/>
        </w:rPr>
        <w:t>政治素养</w:t>
      </w:r>
      <w:r>
        <w:rPr>
          <w:rFonts w:hAnsi="仿宋" w:cs="仿宋_GB2312" w:hint="eastAsia"/>
          <w:szCs w:val="32"/>
        </w:rPr>
        <w:t>、辨析能力，</w:t>
      </w:r>
      <w:r>
        <w:rPr>
          <w:rFonts w:hAnsi="仿宋" w:cs="仿宋" w:hint="eastAsia"/>
          <w:color w:val="000000"/>
          <w:kern w:val="0"/>
          <w:szCs w:val="28"/>
        </w:rPr>
        <w:t>坚定做青年马克思主义者。</w:t>
      </w:r>
    </w:p>
    <w:p w14:paraId="26A9C973" w14:textId="77777777" w:rsidR="00A0650B" w:rsidRDefault="00A0650B" w:rsidP="00A0650B">
      <w:pPr>
        <w:widowControl/>
        <w:adjustRightInd w:val="0"/>
        <w:snapToGrid w:val="0"/>
        <w:spacing w:line="600" w:lineRule="exact"/>
        <w:ind w:firstLineChars="200" w:firstLine="643"/>
        <w:jc w:val="left"/>
        <w:rPr>
          <w:rFonts w:hAnsi="仿宋" w:cs="仿宋"/>
          <w:color w:val="000000"/>
          <w:kern w:val="0"/>
          <w:szCs w:val="28"/>
        </w:rPr>
      </w:pPr>
      <w:r>
        <w:rPr>
          <w:rFonts w:ascii="楷体" w:eastAsia="楷体" w:hAnsi="楷体" w:cs="仿宋" w:hint="eastAsia"/>
          <w:b/>
          <w:bCs/>
          <w:color w:val="000000"/>
          <w:kern w:val="0"/>
          <w:szCs w:val="28"/>
        </w:rPr>
        <w:t>2.实践锻炼。</w:t>
      </w:r>
      <w:r>
        <w:rPr>
          <w:rFonts w:hAnsi="仿宋" w:cs="仿宋" w:hint="eastAsia"/>
          <w:color w:val="000000"/>
          <w:kern w:val="0"/>
          <w:szCs w:val="28"/>
        </w:rPr>
        <w:t>条件允许的情况下，举行大型团队竞技项目、趣味游戏、体能竞赛、志愿服务等，使学员在体能、毅力、智慧、沟通、协调、奉献等方面的能力和素质得到提高，让学员具有克服困难的毅力、健康的心理素质、积极进取的人生态度、敢于挑战自我极限的勇气和精诚合作的团队意识。</w:t>
      </w:r>
    </w:p>
    <w:p w14:paraId="5AA21B11" w14:textId="77777777" w:rsidR="00A0650B" w:rsidRDefault="00A0650B" w:rsidP="00A0650B">
      <w:pPr>
        <w:widowControl/>
        <w:adjustRightInd w:val="0"/>
        <w:snapToGrid w:val="0"/>
        <w:spacing w:line="600" w:lineRule="exact"/>
        <w:ind w:firstLineChars="200" w:firstLine="643"/>
        <w:jc w:val="left"/>
        <w:rPr>
          <w:rFonts w:hAnsi="仿宋" w:cs="仿宋"/>
          <w:color w:val="000000"/>
          <w:kern w:val="0"/>
          <w:szCs w:val="28"/>
        </w:rPr>
      </w:pPr>
      <w:r>
        <w:rPr>
          <w:rFonts w:ascii="楷体" w:eastAsia="楷体" w:hAnsi="楷体" w:cs="仿宋" w:hint="eastAsia"/>
          <w:b/>
          <w:bCs/>
          <w:color w:val="000000"/>
          <w:kern w:val="0"/>
          <w:szCs w:val="28"/>
        </w:rPr>
        <w:t>3</w:t>
      </w:r>
      <w:r>
        <w:rPr>
          <w:rFonts w:ascii="楷体" w:eastAsia="楷体" w:hAnsi="楷体" w:cs="仿宋"/>
          <w:b/>
          <w:bCs/>
          <w:color w:val="000000"/>
          <w:kern w:val="0"/>
          <w:szCs w:val="28"/>
        </w:rPr>
        <w:t>.</w:t>
      </w:r>
      <w:r>
        <w:rPr>
          <w:rFonts w:ascii="楷体" w:eastAsia="楷体" w:hAnsi="楷体" w:cs="仿宋" w:hint="eastAsia"/>
          <w:b/>
          <w:bCs/>
          <w:color w:val="000000"/>
          <w:kern w:val="0"/>
          <w:szCs w:val="28"/>
        </w:rPr>
        <w:t>主题培训。</w:t>
      </w:r>
      <w:r>
        <w:rPr>
          <w:rFonts w:hAnsi="仿宋" w:cs="仿宋" w:hint="eastAsia"/>
          <w:color w:val="000000"/>
          <w:kern w:val="0"/>
          <w:szCs w:val="28"/>
        </w:rPr>
        <w:t>邀请九江学院学生会主席团为学员进行相关职能的培训。对学员所欠缺的工作能力进行培养，让同学们明确学生干部应该具备的基本素质。使得学员在日后的学生干部经历能够有针对性的进行工作学习，促进学员的主观能动性。每次主题培训之后每位学员需完成相应的技能作业。</w:t>
      </w:r>
    </w:p>
    <w:p w14:paraId="17F5304C" w14:textId="77777777" w:rsidR="00A0650B" w:rsidRDefault="00A0650B" w:rsidP="00A0650B">
      <w:pPr>
        <w:widowControl/>
        <w:adjustRightInd w:val="0"/>
        <w:snapToGrid w:val="0"/>
        <w:spacing w:line="600" w:lineRule="exact"/>
        <w:ind w:firstLineChars="200" w:firstLine="643"/>
        <w:jc w:val="left"/>
        <w:rPr>
          <w:rFonts w:hAnsi="仿宋" w:cs="仿宋"/>
          <w:b/>
          <w:bCs/>
          <w:color w:val="000000"/>
          <w:kern w:val="0"/>
          <w:szCs w:val="28"/>
        </w:rPr>
      </w:pPr>
      <w:r>
        <w:rPr>
          <w:rFonts w:ascii="楷体" w:eastAsia="楷体" w:hAnsi="楷体" w:cs="楷体" w:hint="eastAsia"/>
          <w:b/>
          <w:bCs/>
          <w:szCs w:val="32"/>
        </w:rPr>
        <w:t>4.日常训练。</w:t>
      </w:r>
      <w:r>
        <w:rPr>
          <w:rFonts w:hAnsi="仿宋" w:cs="仿宋_GB2312" w:hint="eastAsia"/>
          <w:szCs w:val="32"/>
        </w:rPr>
        <w:t>培养期内，条件允许的情况下，组织学员通过深入团基层、志愿服务、青年工作、自主学习等方式，安全、就近、就便开展实践训练，（1）学员</w:t>
      </w:r>
      <w:proofErr w:type="gramStart"/>
      <w:r>
        <w:rPr>
          <w:rFonts w:hAnsi="仿宋" w:cs="仿宋_GB2312" w:hint="eastAsia"/>
          <w:szCs w:val="32"/>
        </w:rPr>
        <w:t>需担任入</w:t>
      </w:r>
      <w:proofErr w:type="gramEnd"/>
      <w:r>
        <w:rPr>
          <w:rFonts w:hAnsi="仿宋" w:cs="仿宋_GB2312" w:hint="eastAsia"/>
          <w:szCs w:val="32"/>
        </w:rPr>
        <w:t>1-2个19级团支部的团建指导员，指导团支部的工作和建设，开展团日活动等；（2）学员需在培养期内参加不少于20小时的志愿服务活动；（3）学员需按期学习学习强国及“青年大学习”网上主题团课；</w:t>
      </w:r>
      <w:r>
        <w:rPr>
          <w:rFonts w:hAnsi="仿宋" w:cs="仿宋"/>
          <w:b/>
          <w:bCs/>
          <w:color w:val="000000"/>
          <w:kern w:val="0"/>
          <w:szCs w:val="28"/>
        </w:rPr>
        <w:t xml:space="preserve"> </w:t>
      </w:r>
    </w:p>
    <w:p w14:paraId="344A9446" w14:textId="77777777" w:rsidR="00A0650B" w:rsidRDefault="00A0650B" w:rsidP="00A0650B">
      <w:pPr>
        <w:widowControl/>
        <w:adjustRightInd w:val="0"/>
        <w:snapToGrid w:val="0"/>
        <w:spacing w:line="600" w:lineRule="exact"/>
        <w:ind w:firstLineChars="200" w:firstLine="643"/>
        <w:jc w:val="left"/>
        <w:rPr>
          <w:rFonts w:hAnsi="仿宋" w:cs="仿宋"/>
          <w:color w:val="000000"/>
          <w:kern w:val="0"/>
          <w:szCs w:val="28"/>
        </w:rPr>
      </w:pPr>
      <w:r>
        <w:rPr>
          <w:rFonts w:ascii="楷体" w:eastAsia="楷体" w:hAnsi="楷体" w:cs="仿宋" w:hint="eastAsia"/>
          <w:b/>
          <w:bCs/>
          <w:color w:val="000000"/>
          <w:kern w:val="0"/>
          <w:szCs w:val="28"/>
        </w:rPr>
        <w:lastRenderedPageBreak/>
        <w:t>5.调研汇报/项目大赛。</w:t>
      </w:r>
      <w:r>
        <w:rPr>
          <w:rFonts w:hAnsi="仿宋" w:cs="仿宋" w:hint="eastAsia"/>
          <w:color w:val="000000"/>
          <w:kern w:val="0"/>
          <w:szCs w:val="28"/>
        </w:rPr>
        <w:t>在班主任的指导下，以小组的形式结合自己专业优势和所学知识，当前现状，完成并提交一份调研报告或者选择创新一个活动项目，以提高研究分析问题的能力和创新能力，并通过调研报告和项目大赛带动更广泛学生参与进来，产生的学生权益调研报告可根据实际情况进行解决，提出的优质项目可由具体</w:t>
      </w:r>
      <w:proofErr w:type="gramStart"/>
      <w:r>
        <w:rPr>
          <w:rFonts w:hAnsi="仿宋" w:cs="仿宋" w:hint="eastAsia"/>
          <w:color w:val="000000"/>
          <w:kern w:val="0"/>
          <w:szCs w:val="28"/>
        </w:rPr>
        <w:t>团学组织</w:t>
      </w:r>
      <w:proofErr w:type="gramEnd"/>
      <w:r>
        <w:rPr>
          <w:rFonts w:hAnsi="仿宋" w:cs="仿宋" w:hint="eastAsia"/>
          <w:color w:val="000000"/>
          <w:kern w:val="0"/>
          <w:szCs w:val="28"/>
        </w:rPr>
        <w:t>在校园举办。</w:t>
      </w:r>
    </w:p>
    <w:p w14:paraId="2C2711E7" w14:textId="77777777" w:rsidR="00A0650B" w:rsidRDefault="00A0650B" w:rsidP="00A0650B">
      <w:pPr>
        <w:spacing w:line="590" w:lineRule="exact"/>
        <w:ind w:firstLine="640"/>
        <w:rPr>
          <w:rFonts w:ascii="仿宋_GB2312" w:eastAsia="仿宋_GB2312" w:hAnsi="仿宋_GB2312" w:cs="仿宋_GB2312"/>
          <w:szCs w:val="32"/>
        </w:rPr>
      </w:pPr>
      <w:r>
        <w:rPr>
          <w:rFonts w:ascii="楷体" w:eastAsia="楷体" w:hAnsi="楷体" w:cs="楷体" w:hint="eastAsia"/>
          <w:b/>
          <w:bCs/>
          <w:szCs w:val="32"/>
        </w:rPr>
        <w:t>6.考核及结业。</w:t>
      </w:r>
      <w:r>
        <w:rPr>
          <w:rFonts w:ascii="仿宋_GB2312" w:eastAsia="仿宋_GB2312" w:hAnsi="仿宋_GB2312" w:cs="仿宋_GB2312" w:hint="eastAsia"/>
          <w:szCs w:val="32"/>
        </w:rPr>
        <w:t>上述学习实践过程中的考勤、作业提交、日常表现等均作为考核内容，在培养过程中，集中学习结束后均将进行统一考试考核，学员完成各项培养任务、考核成绩合格方可获得结业证书。</w:t>
      </w:r>
    </w:p>
    <w:p w14:paraId="71E6A7E7" w14:textId="77777777" w:rsidR="00A0650B" w:rsidRDefault="00A0650B" w:rsidP="00A0650B">
      <w:pPr>
        <w:widowControl/>
        <w:adjustRightInd w:val="0"/>
        <w:snapToGrid w:val="0"/>
        <w:spacing w:line="600" w:lineRule="exact"/>
        <w:ind w:firstLineChars="200" w:firstLine="643"/>
        <w:jc w:val="left"/>
        <w:rPr>
          <w:rFonts w:hAnsi="仿宋" w:cs="仿宋"/>
          <w:b/>
          <w:bCs/>
          <w:color w:val="000000"/>
          <w:kern w:val="0"/>
          <w:szCs w:val="28"/>
        </w:rPr>
      </w:pPr>
    </w:p>
    <w:p w14:paraId="38C432B8" w14:textId="77777777" w:rsidR="00A0650B" w:rsidRDefault="00A0650B" w:rsidP="00A0650B">
      <w:pPr>
        <w:ind w:firstLineChars="200" w:firstLine="640"/>
        <w:jc w:val="left"/>
      </w:pPr>
    </w:p>
    <w:p w14:paraId="59DA829A" w14:textId="77777777" w:rsidR="00A0650B" w:rsidRDefault="00A0650B" w:rsidP="00A0650B">
      <w:pPr>
        <w:ind w:firstLineChars="200" w:firstLine="640"/>
        <w:jc w:val="left"/>
      </w:pPr>
    </w:p>
    <w:p w14:paraId="2ED12BE8" w14:textId="77777777" w:rsidR="00A0650B" w:rsidRDefault="00A0650B" w:rsidP="00A0650B">
      <w:pPr>
        <w:ind w:firstLineChars="200" w:firstLine="640"/>
        <w:jc w:val="left"/>
      </w:pPr>
    </w:p>
    <w:p w14:paraId="298E3495" w14:textId="77777777" w:rsidR="00A0650B" w:rsidRDefault="00A0650B" w:rsidP="00A0650B">
      <w:pPr>
        <w:ind w:firstLineChars="200" w:firstLine="640"/>
        <w:jc w:val="left"/>
      </w:pPr>
    </w:p>
    <w:p w14:paraId="4F83EEAD" w14:textId="77777777" w:rsidR="00A0650B" w:rsidRDefault="00A0650B" w:rsidP="00A0650B">
      <w:pPr>
        <w:ind w:firstLineChars="200" w:firstLine="640"/>
        <w:jc w:val="left"/>
      </w:pPr>
    </w:p>
    <w:p w14:paraId="136845AE" w14:textId="77777777" w:rsidR="00A0650B" w:rsidRDefault="00A0650B" w:rsidP="00A0650B">
      <w:pPr>
        <w:ind w:firstLineChars="200" w:firstLine="640"/>
        <w:jc w:val="left"/>
      </w:pPr>
    </w:p>
    <w:p w14:paraId="2245EE18" w14:textId="77777777" w:rsidR="00A0650B" w:rsidRDefault="00A0650B" w:rsidP="00A0650B">
      <w:pPr>
        <w:ind w:firstLineChars="200" w:firstLine="640"/>
        <w:jc w:val="left"/>
      </w:pPr>
    </w:p>
    <w:p w14:paraId="6FCBC5F0" w14:textId="77777777" w:rsidR="00A0650B" w:rsidRDefault="00A0650B" w:rsidP="00A0650B">
      <w:pPr>
        <w:ind w:firstLineChars="200" w:firstLine="640"/>
        <w:jc w:val="left"/>
      </w:pPr>
    </w:p>
    <w:p w14:paraId="7775835E" w14:textId="77777777" w:rsidR="00A0650B" w:rsidRDefault="00A0650B" w:rsidP="00A0650B">
      <w:pPr>
        <w:ind w:firstLineChars="200" w:firstLine="640"/>
        <w:jc w:val="left"/>
      </w:pPr>
    </w:p>
    <w:p w14:paraId="723D9EA9" w14:textId="77777777" w:rsidR="00A0650B" w:rsidRDefault="00A0650B" w:rsidP="00A0650B">
      <w:pPr>
        <w:ind w:firstLineChars="200" w:firstLine="640"/>
        <w:jc w:val="left"/>
      </w:pPr>
    </w:p>
    <w:p w14:paraId="6D479713" w14:textId="77777777" w:rsidR="00AC204F" w:rsidRPr="00A0650B" w:rsidRDefault="00AC204F"/>
    <w:sectPr w:rsidR="00AC204F" w:rsidRPr="00A0650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EF480D" w14:textId="77777777" w:rsidR="00C033E6" w:rsidRDefault="00C033E6" w:rsidP="00A0650B">
      <w:r>
        <w:separator/>
      </w:r>
    </w:p>
  </w:endnote>
  <w:endnote w:type="continuationSeparator" w:id="0">
    <w:p w14:paraId="1E0B3075" w14:textId="77777777" w:rsidR="00C033E6" w:rsidRDefault="00C033E6" w:rsidP="00A06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DF2F76" w14:textId="77777777" w:rsidR="00C033E6" w:rsidRDefault="00C033E6" w:rsidP="00A0650B">
      <w:r>
        <w:separator/>
      </w:r>
    </w:p>
  </w:footnote>
  <w:footnote w:type="continuationSeparator" w:id="0">
    <w:p w14:paraId="2108044F" w14:textId="77777777" w:rsidR="00C033E6" w:rsidRDefault="00C033E6" w:rsidP="00A065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A57E6CB"/>
    <w:multiLevelType w:val="singleLevel"/>
    <w:tmpl w:val="FA57E6CB"/>
    <w:lvl w:ilvl="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746"/>
    <w:rsid w:val="001C3FF9"/>
    <w:rsid w:val="00382A7F"/>
    <w:rsid w:val="007A1746"/>
    <w:rsid w:val="00A0650B"/>
    <w:rsid w:val="00AC204F"/>
    <w:rsid w:val="00C033E6"/>
    <w:rsid w:val="00FB0D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仿宋" w:eastAsia="仿宋"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50B"/>
    <w:pPr>
      <w:widowControl w:val="0"/>
      <w:jc w:val="both"/>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0650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0650B"/>
    <w:rPr>
      <w:sz w:val="18"/>
      <w:szCs w:val="18"/>
    </w:rPr>
  </w:style>
  <w:style w:type="paragraph" w:styleId="a4">
    <w:name w:val="footer"/>
    <w:basedOn w:val="a"/>
    <w:link w:val="Char0"/>
    <w:uiPriority w:val="99"/>
    <w:unhideWhenUsed/>
    <w:rsid w:val="00A0650B"/>
    <w:pPr>
      <w:tabs>
        <w:tab w:val="center" w:pos="4153"/>
        <w:tab w:val="right" w:pos="8306"/>
      </w:tabs>
      <w:snapToGrid w:val="0"/>
      <w:jc w:val="left"/>
    </w:pPr>
    <w:rPr>
      <w:sz w:val="18"/>
      <w:szCs w:val="18"/>
    </w:rPr>
  </w:style>
  <w:style w:type="character" w:customStyle="1" w:styleId="Char0">
    <w:name w:val="页脚 Char"/>
    <w:basedOn w:val="a0"/>
    <w:link w:val="a4"/>
    <w:uiPriority w:val="99"/>
    <w:rsid w:val="00A0650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仿宋" w:eastAsia="仿宋"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50B"/>
    <w:pPr>
      <w:widowControl w:val="0"/>
      <w:jc w:val="both"/>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0650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0650B"/>
    <w:rPr>
      <w:sz w:val="18"/>
      <w:szCs w:val="18"/>
    </w:rPr>
  </w:style>
  <w:style w:type="paragraph" w:styleId="a4">
    <w:name w:val="footer"/>
    <w:basedOn w:val="a"/>
    <w:link w:val="Char0"/>
    <w:uiPriority w:val="99"/>
    <w:unhideWhenUsed/>
    <w:rsid w:val="00A0650B"/>
    <w:pPr>
      <w:tabs>
        <w:tab w:val="center" w:pos="4153"/>
        <w:tab w:val="right" w:pos="8306"/>
      </w:tabs>
      <w:snapToGrid w:val="0"/>
      <w:jc w:val="left"/>
    </w:pPr>
    <w:rPr>
      <w:sz w:val="18"/>
      <w:szCs w:val="18"/>
    </w:rPr>
  </w:style>
  <w:style w:type="character" w:customStyle="1" w:styleId="Char0">
    <w:name w:val="页脚 Char"/>
    <w:basedOn w:val="a0"/>
    <w:link w:val="a4"/>
    <w:uiPriority w:val="99"/>
    <w:rsid w:val="00A0650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绿色">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185</Words>
  <Characters>1059</Characters>
  <Application>Microsoft Office Word</Application>
  <DocSecurity>0</DocSecurity>
  <Lines>8</Lines>
  <Paragraphs>2</Paragraphs>
  <ScaleCrop>false</ScaleCrop>
  <Company/>
  <LinksUpToDate>false</LinksUpToDate>
  <CharactersWithSpaces>1242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罗江彬</dc:creator>
  <cp:lastModifiedBy>周秋燕</cp:lastModifiedBy>
  <cp:revision>2</cp:revision>
  <dcterms:created xsi:type="dcterms:W3CDTF">2020-09-06T04:40:00Z</dcterms:created>
  <dcterms:modified xsi:type="dcterms:W3CDTF">2020-09-06T04:40:00Z</dcterms:modified>
</cp:coreProperties>
</file>